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color w:val="38761d"/>
          <w:sz w:val="28"/>
          <w:szCs w:val="28"/>
          <w:rtl w:val="0"/>
        </w:rPr>
        <w:t xml:space="preserve">Getting started in the Landau Lab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Get username for Jazz network / Ayelet </w:t>
      </w:r>
      <w:r w:rsidDel="00000000" w:rsidR="00000000" w:rsidRPr="00000000">
        <w:rPr>
          <w:rtl w:val="0"/>
        </w:rPr>
        <w:br w:type="textWrapping"/>
        <w:t xml:space="preserve">Having a user will allow you to login to the workstations, store files on the file server and work on them from wherever you are in the lab(s). Most importantly, data is stored on the file server and all aspects of experiemntation.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Username and training for </w:t>
      </w:r>
      <w:hyperlink r:id="rId5">
        <w:r w:rsidDel="00000000" w:rsidR="00000000" w:rsidRPr="00000000">
          <w:rPr>
            <w:b w:val="1"/>
            <w:color w:val="1155cc"/>
            <w:u w:val="single"/>
            <w:rtl w:val="0"/>
          </w:rPr>
          <w:t xml:space="preserve">www.labsystem.com</w:t>
        </w:r>
      </w:hyperlink>
      <w:r w:rsidDel="00000000" w:rsidR="00000000" w:rsidRPr="00000000">
        <w:rPr>
          <w:b w:val="1"/>
          <w:rtl w:val="0"/>
        </w:rPr>
        <w:t xml:space="preserve"> / Lorenzo</w:t>
      </w:r>
      <w:r w:rsidDel="00000000" w:rsidR="00000000" w:rsidRPr="00000000">
        <w:rPr>
          <w:rtl w:val="0"/>
        </w:rPr>
        <w:br w:type="textWrapping"/>
        <w:t xml:space="preserve">Labsystem is the platform for Jazz members to easily communicate: events, technical problem, reminders. It also stores the history of each lab’s experiments with useful metadata on participants and technical features.</w:t>
        <w:br w:type="textWrapping"/>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CITI ethical certification / YOU @ </w:t>
      </w:r>
      <w:hyperlink r:id="rId6">
        <w:r w:rsidDel="00000000" w:rsidR="00000000" w:rsidRPr="00000000">
          <w:rPr>
            <w:color w:val="1155cc"/>
            <w:u w:val="single"/>
            <w:rtl w:val="0"/>
          </w:rPr>
          <w:t xml:space="preserve">www.citiprogram.org</w:t>
        </w:r>
      </w:hyperlink>
      <w:r w:rsidDel="00000000" w:rsidR="00000000" w:rsidRPr="00000000">
        <w:rPr>
          <w:b w:val="1"/>
          <w:rtl w:val="0"/>
        </w:rPr>
        <w:br w:type="textWrapping"/>
      </w:r>
      <w:r w:rsidDel="00000000" w:rsidR="00000000" w:rsidRPr="00000000">
        <w:rPr>
          <w:rtl w:val="0"/>
        </w:rPr>
        <w:t xml:space="preserve">This is a precondition for performing any experimentation . Get it out of the way so you can get your research going sooner rather than later!</w:t>
        <w:br w:type="textWrapping"/>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Calendar / any lab member</w:t>
        <w:br w:type="textWrapping"/>
      </w:r>
      <w:r w:rsidDel="00000000" w:rsidR="00000000" w:rsidRPr="00000000">
        <w:rPr>
          <w:rtl w:val="0"/>
        </w:rPr>
        <w:t xml:space="preserve">Obtain access to landauLab experiment room caldars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Keys / you +</w:t>
      </w:r>
      <w:r w:rsidDel="00000000" w:rsidR="00000000" w:rsidRPr="00000000">
        <w:rPr>
          <w:rtl w:val="0"/>
        </w:rPr>
        <w:br w:type="textWrapping"/>
        <w:t xml:space="preserve"> a duplicate of keys for 1607 can be made. Note, the neighboring lab always holds a copy of the key in case you are stuck.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rtl w:val="0"/>
        </w:rPr>
        <w:t xml:space="preserve">follow up reading on \\132.64.189.189\DataAyelet\landauLabReadMe.doc</w:t>
      </w:r>
      <w:r w:rsidDel="00000000" w:rsidR="00000000" w:rsidRPr="00000000">
        <w:rPr>
          <w:rtl w:val="0"/>
        </w:rPr>
        <w:t xml:space="preserve"> (from a file browser)</w:t>
        <w:br w:type="textWrapping"/>
        <w:t xml:space="preserve">learn all there is to learn about how we store data and keep our science tidy :)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Mt. Scopus tour / coordinators: Lorenzo or Esther</w:t>
        <w:br w:type="textWrapping"/>
        <w:t xml:space="preserve">make sure one of the lab mates gets you oriented in this magical campus!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38761d"/>
          <w:sz w:val="28"/>
          <w:szCs w:val="28"/>
          <w:rtl w:val="0"/>
        </w:rPr>
        <w:t xml:space="preserve">General Do’s and Don’t’s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pPr>
      <w:r w:rsidDel="00000000" w:rsidR="00000000" w:rsidRPr="00000000">
        <w:rPr>
          <w:b w:val="1"/>
          <w:rtl w:val="0"/>
        </w:rPr>
        <w:t xml:space="preserve">Log off after you finish working on a work station (switch user isn’t logoff)</w:t>
      </w:r>
    </w:p>
    <w:p w:rsidR="00000000" w:rsidDel="00000000" w:rsidP="00000000" w:rsidRDefault="00000000" w:rsidRPr="00000000">
      <w:pPr>
        <w:numPr>
          <w:ilvl w:val="0"/>
          <w:numId w:val="1"/>
        </w:numPr>
        <w:ind w:left="720" w:hanging="360"/>
        <w:contextualSpacing w:val="1"/>
        <w:jc w:val="both"/>
        <w:rPr>
          <w:b w:val="1"/>
          <w:u w:val="none"/>
        </w:rPr>
      </w:pPr>
      <w:r w:rsidDel="00000000" w:rsidR="00000000" w:rsidRPr="00000000">
        <w:rPr>
          <w:b w:val="1"/>
          <w:rtl w:val="0"/>
        </w:rPr>
        <w:t xml:space="preserve">shut down the AC </w:t>
      </w:r>
    </w:p>
    <w:p w:rsidR="00000000" w:rsidDel="00000000" w:rsidP="00000000" w:rsidRDefault="00000000" w:rsidRPr="00000000">
      <w:pPr>
        <w:numPr>
          <w:ilvl w:val="0"/>
          <w:numId w:val="1"/>
        </w:numPr>
        <w:ind w:left="720" w:hanging="360"/>
        <w:contextualSpacing w:val="1"/>
        <w:jc w:val="both"/>
        <w:rPr>
          <w:b w:val="1"/>
          <w:u w:val="none"/>
        </w:rPr>
      </w:pPr>
      <w:r w:rsidDel="00000000" w:rsidR="00000000" w:rsidRPr="00000000">
        <w:rPr>
          <w:b w:val="1"/>
          <w:rtl w:val="0"/>
        </w:rPr>
        <w:t xml:space="preserve">close windows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labsystem.com" TargetMode="External"/><Relationship Id="rId6" Type="http://schemas.openxmlformats.org/officeDocument/2006/relationships/hyperlink" Target="http://www.citiprogram.org" TargetMode="External"/></Relationships>
</file>